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A4" w:rsidRDefault="00135FC0" w:rsidP="00135F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маршрут 14.</w:t>
      </w:r>
      <w:proofErr w:type="gramStart"/>
      <w:r>
        <w:rPr>
          <w:rFonts w:ascii="Times New Roman" w:hAnsi="Times New Roman" w:cs="Times New Roman"/>
          <w:sz w:val="28"/>
          <w:szCs w:val="28"/>
        </w:rPr>
        <w:t>04.-</w:t>
      </w:r>
      <w:proofErr w:type="gramEnd"/>
      <w:r>
        <w:rPr>
          <w:rFonts w:ascii="Times New Roman" w:hAnsi="Times New Roman" w:cs="Times New Roman"/>
          <w:sz w:val="28"/>
          <w:szCs w:val="28"/>
        </w:rPr>
        <w:t>20.04.2020</w:t>
      </w:r>
    </w:p>
    <w:p w:rsidR="00135FC0" w:rsidRDefault="00135FC0" w:rsidP="00135F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</w:t>
      </w:r>
      <w:r w:rsidRPr="00135FC0">
        <w:rPr>
          <w:rFonts w:ascii="Times New Roman" w:hAnsi="Times New Roman" w:cs="Times New Roman"/>
          <w:sz w:val="28"/>
          <w:szCs w:val="28"/>
        </w:rPr>
        <w:t xml:space="preserve">НА РАЗВИТИЕ ПРОСТРАНСТВЕННЫХ </w:t>
      </w:r>
      <w:r w:rsidRPr="00135FC0">
        <w:rPr>
          <w:rFonts w:ascii="Times New Roman" w:hAnsi="Times New Roman" w:cs="Times New Roman"/>
          <w:sz w:val="28"/>
          <w:szCs w:val="28"/>
        </w:rPr>
        <w:t>ПРЕДСТАВЛЕНИЯХ О</w:t>
      </w:r>
      <w:r w:rsidRPr="00135FC0">
        <w:rPr>
          <w:rFonts w:ascii="Times New Roman" w:hAnsi="Times New Roman" w:cs="Times New Roman"/>
          <w:sz w:val="28"/>
          <w:szCs w:val="28"/>
        </w:rPr>
        <w:t xml:space="preserve"> ВЗАИМООТНОШЕНИИ ВНЕШНИХ ОБЪЕКТОВ И ТЕЛА. </w:t>
      </w:r>
    </w:p>
    <w:p w:rsidR="00135FC0" w:rsidRDefault="00135FC0" w:rsidP="00135F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«Разложи» Ребенок </w:t>
      </w:r>
      <w:r w:rsidRPr="00135FC0">
        <w:rPr>
          <w:rFonts w:ascii="Times New Roman" w:hAnsi="Times New Roman" w:cs="Times New Roman"/>
          <w:sz w:val="28"/>
          <w:szCs w:val="28"/>
        </w:rPr>
        <w:t>располагает геометрические</w:t>
      </w:r>
      <w:r w:rsidRPr="00135FC0">
        <w:rPr>
          <w:rFonts w:ascii="Times New Roman" w:hAnsi="Times New Roman" w:cs="Times New Roman"/>
          <w:sz w:val="28"/>
          <w:szCs w:val="28"/>
        </w:rPr>
        <w:t xml:space="preserve"> </w:t>
      </w:r>
      <w:r w:rsidRPr="00135FC0">
        <w:rPr>
          <w:rFonts w:ascii="Times New Roman" w:hAnsi="Times New Roman" w:cs="Times New Roman"/>
          <w:sz w:val="28"/>
          <w:szCs w:val="28"/>
        </w:rPr>
        <w:t>фигуры относительно</w:t>
      </w:r>
      <w:r w:rsidRPr="00135FC0">
        <w:rPr>
          <w:rFonts w:ascii="Times New Roman" w:hAnsi="Times New Roman" w:cs="Times New Roman"/>
          <w:sz w:val="28"/>
          <w:szCs w:val="28"/>
        </w:rPr>
        <w:t xml:space="preserve"> сторон </w:t>
      </w:r>
      <w:r w:rsidRPr="00135FC0">
        <w:rPr>
          <w:rFonts w:ascii="Times New Roman" w:hAnsi="Times New Roman" w:cs="Times New Roman"/>
          <w:sz w:val="28"/>
          <w:szCs w:val="28"/>
        </w:rPr>
        <w:t>своего тела</w:t>
      </w:r>
      <w:r w:rsidRPr="00135FC0">
        <w:rPr>
          <w:rFonts w:ascii="Times New Roman" w:hAnsi="Times New Roman" w:cs="Times New Roman"/>
          <w:sz w:val="28"/>
          <w:szCs w:val="28"/>
        </w:rPr>
        <w:t xml:space="preserve">: круг впереди </w:t>
      </w:r>
      <w:r w:rsidRPr="00135FC0">
        <w:rPr>
          <w:rFonts w:ascii="Times New Roman" w:hAnsi="Times New Roman" w:cs="Times New Roman"/>
          <w:sz w:val="28"/>
          <w:szCs w:val="28"/>
        </w:rPr>
        <w:t>себя (</w:t>
      </w:r>
      <w:r w:rsidRPr="00135FC0">
        <w:rPr>
          <w:rFonts w:ascii="Times New Roman" w:hAnsi="Times New Roman" w:cs="Times New Roman"/>
          <w:sz w:val="28"/>
          <w:szCs w:val="28"/>
        </w:rPr>
        <w:t xml:space="preserve">перед собой, </w:t>
      </w:r>
      <w:r w:rsidRPr="00135FC0">
        <w:rPr>
          <w:rFonts w:ascii="Times New Roman" w:hAnsi="Times New Roman" w:cs="Times New Roman"/>
          <w:sz w:val="28"/>
          <w:szCs w:val="28"/>
        </w:rPr>
        <w:t>квадрат позади</w:t>
      </w:r>
      <w:r w:rsidRPr="00135FC0">
        <w:rPr>
          <w:rFonts w:ascii="Times New Roman" w:hAnsi="Times New Roman" w:cs="Times New Roman"/>
          <w:sz w:val="28"/>
          <w:szCs w:val="28"/>
        </w:rPr>
        <w:t xml:space="preserve"> себя (за </w:t>
      </w:r>
      <w:r w:rsidRPr="00135FC0">
        <w:rPr>
          <w:rFonts w:ascii="Times New Roman" w:hAnsi="Times New Roman" w:cs="Times New Roman"/>
          <w:sz w:val="28"/>
          <w:szCs w:val="28"/>
        </w:rPr>
        <w:t>собой, треугольник</w:t>
      </w:r>
      <w:r w:rsidRPr="00135FC0">
        <w:rPr>
          <w:rFonts w:ascii="Times New Roman" w:hAnsi="Times New Roman" w:cs="Times New Roman"/>
          <w:sz w:val="28"/>
          <w:szCs w:val="28"/>
        </w:rPr>
        <w:t xml:space="preserve"> слева от </w:t>
      </w:r>
      <w:r w:rsidRPr="00135FC0">
        <w:rPr>
          <w:rFonts w:ascii="Times New Roman" w:hAnsi="Times New Roman" w:cs="Times New Roman"/>
          <w:sz w:val="28"/>
          <w:szCs w:val="28"/>
        </w:rPr>
        <w:t>себя, прямоугольник</w:t>
      </w:r>
      <w:r w:rsidRPr="00135FC0">
        <w:rPr>
          <w:rFonts w:ascii="Times New Roman" w:hAnsi="Times New Roman" w:cs="Times New Roman"/>
          <w:sz w:val="28"/>
          <w:szCs w:val="28"/>
        </w:rPr>
        <w:t xml:space="preserve"> справа </w:t>
      </w:r>
      <w:r w:rsidRPr="00135FC0">
        <w:rPr>
          <w:rFonts w:ascii="Times New Roman" w:hAnsi="Times New Roman" w:cs="Times New Roman"/>
          <w:sz w:val="28"/>
          <w:szCs w:val="28"/>
        </w:rPr>
        <w:t>от себя</w:t>
      </w:r>
      <w:r w:rsidRPr="00135FC0">
        <w:rPr>
          <w:rFonts w:ascii="Times New Roman" w:hAnsi="Times New Roman" w:cs="Times New Roman"/>
          <w:sz w:val="28"/>
          <w:szCs w:val="28"/>
        </w:rPr>
        <w:t xml:space="preserve">. Затем он </w:t>
      </w:r>
      <w:r w:rsidRPr="00135FC0">
        <w:rPr>
          <w:rFonts w:ascii="Times New Roman" w:hAnsi="Times New Roman" w:cs="Times New Roman"/>
          <w:sz w:val="28"/>
          <w:szCs w:val="28"/>
        </w:rPr>
        <w:t>рассказывает, что</w:t>
      </w:r>
      <w:r w:rsidRPr="00135FC0">
        <w:rPr>
          <w:rFonts w:ascii="Times New Roman" w:hAnsi="Times New Roman" w:cs="Times New Roman"/>
          <w:sz w:val="28"/>
          <w:szCs w:val="28"/>
        </w:rPr>
        <w:t xml:space="preserve"> где находится.</w:t>
      </w:r>
    </w:p>
    <w:p w:rsidR="00135FC0" w:rsidRDefault="00135FC0" w:rsidP="00135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135FC0">
        <w:rPr>
          <w:rFonts w:ascii="Times New Roman" w:hAnsi="Times New Roman" w:cs="Times New Roman"/>
          <w:sz w:val="28"/>
          <w:szCs w:val="28"/>
        </w:rPr>
        <w:t>Определить местополо</w:t>
      </w:r>
      <w:r>
        <w:rPr>
          <w:rFonts w:ascii="Times New Roman" w:hAnsi="Times New Roman" w:cs="Times New Roman"/>
          <w:sz w:val="28"/>
          <w:szCs w:val="28"/>
        </w:rPr>
        <w:t xml:space="preserve">жение трех предметов. Например, </w:t>
      </w:r>
      <w:r w:rsidRPr="00135FC0">
        <w:rPr>
          <w:rFonts w:ascii="Times New Roman" w:hAnsi="Times New Roman" w:cs="Times New Roman"/>
          <w:sz w:val="28"/>
          <w:szCs w:val="28"/>
        </w:rPr>
        <w:t>положи перед собой красный кубик, справа от него положи зеленый, а слева от него желтый кубик.</w:t>
      </w:r>
    </w:p>
    <w:p w:rsidR="00614493" w:rsidRPr="00614493" w:rsidRDefault="00135FC0" w:rsidP="00614493">
      <w:pPr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2. </w:t>
      </w:r>
      <w:r w:rsidR="00614493">
        <w:rPr>
          <w:rFonts w:ascii="Times New Roman" w:hAnsi="Times New Roman" w:cs="Times New Roman"/>
          <w:sz w:val="28"/>
          <w:szCs w:val="28"/>
        </w:rPr>
        <w:t>Р</w:t>
      </w:r>
      <w:r w:rsidR="00614493" w:rsidRPr="00614493">
        <w:rPr>
          <w:rFonts w:ascii="Times New Roman" w:hAnsi="Times New Roman" w:cs="Times New Roman"/>
          <w:sz w:val="28"/>
          <w:szCs w:val="28"/>
        </w:rPr>
        <w:t>азви</w:t>
      </w:r>
      <w:r w:rsidR="00614493">
        <w:rPr>
          <w:rFonts w:ascii="Times New Roman" w:hAnsi="Times New Roman" w:cs="Times New Roman"/>
          <w:sz w:val="28"/>
          <w:szCs w:val="28"/>
        </w:rPr>
        <w:t>тие</w:t>
      </w:r>
      <w:r w:rsidR="00614493" w:rsidRPr="00614493">
        <w:rPr>
          <w:rFonts w:ascii="Times New Roman" w:hAnsi="Times New Roman" w:cs="Times New Roman"/>
          <w:sz w:val="28"/>
          <w:szCs w:val="28"/>
        </w:rPr>
        <w:t xml:space="preserve"> образн</w:t>
      </w:r>
      <w:r w:rsidR="00614493">
        <w:rPr>
          <w:rFonts w:ascii="Times New Roman" w:hAnsi="Times New Roman" w:cs="Times New Roman"/>
          <w:sz w:val="28"/>
          <w:szCs w:val="28"/>
        </w:rPr>
        <w:t>ой</w:t>
      </w:r>
      <w:r w:rsidR="00614493" w:rsidRPr="00614493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614493">
        <w:rPr>
          <w:rFonts w:ascii="Times New Roman" w:hAnsi="Times New Roman" w:cs="Times New Roman"/>
          <w:sz w:val="28"/>
          <w:szCs w:val="28"/>
        </w:rPr>
        <w:t>и</w:t>
      </w:r>
      <w:r w:rsidR="00614493" w:rsidRPr="00614493">
        <w:rPr>
          <w:rFonts w:ascii="Times New Roman" w:hAnsi="Times New Roman" w:cs="Times New Roman"/>
          <w:sz w:val="28"/>
          <w:szCs w:val="28"/>
        </w:rPr>
        <w:t>, реч</w:t>
      </w:r>
      <w:r w:rsidR="00614493">
        <w:rPr>
          <w:rFonts w:ascii="Times New Roman" w:hAnsi="Times New Roman" w:cs="Times New Roman"/>
          <w:sz w:val="28"/>
          <w:szCs w:val="28"/>
        </w:rPr>
        <w:t>и</w:t>
      </w:r>
      <w:r w:rsidR="00614493" w:rsidRPr="00614493">
        <w:rPr>
          <w:rFonts w:ascii="Times New Roman" w:hAnsi="Times New Roman" w:cs="Times New Roman"/>
          <w:sz w:val="28"/>
          <w:szCs w:val="28"/>
        </w:rPr>
        <w:t>.</w:t>
      </w:r>
    </w:p>
    <w:p w:rsidR="00614493" w:rsidRPr="00614493" w:rsidRDefault="00614493" w:rsidP="006144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Pr="00614493">
        <w:rPr>
          <w:rFonts w:ascii="Times New Roman" w:hAnsi="Times New Roman" w:cs="Times New Roman"/>
          <w:sz w:val="28"/>
          <w:szCs w:val="28"/>
        </w:rPr>
        <w:t>«Угадай, что я загадал?»</w:t>
      </w:r>
    </w:p>
    <w:p w:rsidR="00614493" w:rsidRPr="00614493" w:rsidRDefault="00614493" w:rsidP="00614493">
      <w:pPr>
        <w:jc w:val="both"/>
        <w:rPr>
          <w:rFonts w:ascii="Times New Roman" w:hAnsi="Times New Roman" w:cs="Times New Roman"/>
          <w:sz w:val="28"/>
          <w:szCs w:val="28"/>
        </w:rPr>
      </w:pPr>
      <w:r w:rsidRPr="00614493">
        <w:rPr>
          <w:rFonts w:ascii="Times New Roman" w:hAnsi="Times New Roman" w:cs="Times New Roman"/>
          <w:sz w:val="28"/>
          <w:szCs w:val="28"/>
        </w:rPr>
        <w:t xml:space="preserve">Вы описываете любой предмет из окружения ребенка. Задача ребенка определить этот предмет. </w:t>
      </w:r>
      <w:r w:rsidRPr="00614493">
        <w:rPr>
          <w:rFonts w:ascii="Times New Roman" w:hAnsi="Times New Roman" w:cs="Times New Roman"/>
          <w:sz w:val="28"/>
          <w:szCs w:val="28"/>
        </w:rPr>
        <w:t>Например,</w:t>
      </w:r>
      <w:r w:rsidRPr="00614493">
        <w:rPr>
          <w:rFonts w:ascii="Times New Roman" w:hAnsi="Times New Roman" w:cs="Times New Roman"/>
          <w:sz w:val="28"/>
          <w:szCs w:val="28"/>
        </w:rPr>
        <w:t xml:space="preserve"> этот предмет большой, мягкий, удобный, со спинкой и подлокотниками. Что это? Затем пусть реб</w:t>
      </w:r>
      <w:r>
        <w:rPr>
          <w:rFonts w:ascii="Times New Roman" w:hAnsi="Times New Roman" w:cs="Times New Roman"/>
          <w:sz w:val="28"/>
          <w:szCs w:val="28"/>
        </w:rPr>
        <w:t>енок загадает вам свой предмет.</w:t>
      </w:r>
    </w:p>
    <w:p w:rsidR="00135FC0" w:rsidRDefault="00614493" w:rsidP="006144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«Слушай и рисуй»</w:t>
      </w:r>
    </w:p>
    <w:p w:rsidR="00614493" w:rsidRDefault="00614493" w:rsidP="006144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зачитывает определенный текст (это может любая выдуманная сказка, эпизод и т.д., а ребенок, слушая, рисует)</w:t>
      </w:r>
    </w:p>
    <w:p w:rsidR="00614493" w:rsidRPr="00614493" w:rsidRDefault="00614493" w:rsidP="00614493">
      <w:pPr>
        <w:pStyle w:val="2"/>
        <w:shd w:val="clear" w:color="auto" w:fill="FFFFFF"/>
        <w:spacing w:line="421" w:lineRule="atLeast"/>
        <w:rPr>
          <w:rFonts w:ascii="Georgia" w:eastAsia="Times New Roman" w:hAnsi="Georgia" w:cs="Times New Roman"/>
          <w:color w:val="393939"/>
          <w:spacing w:val="-5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614493">
        <w:rPr>
          <w:rFonts w:ascii="Georgia" w:eastAsia="Times New Roman" w:hAnsi="Georgia" w:cs="Times New Roman"/>
          <w:color w:val="393939"/>
          <w:spacing w:val="-5"/>
          <w:sz w:val="36"/>
          <w:szCs w:val="36"/>
          <w:lang w:eastAsia="ru-RU"/>
        </w:rPr>
        <w:t>Разноцветный дождь</w:t>
      </w:r>
    </w:p>
    <w:p w:rsidR="00614493" w:rsidRPr="00614493" w:rsidRDefault="00614493" w:rsidP="00614493">
      <w:pPr>
        <w:shd w:val="clear" w:color="auto" w:fill="FFFFFF"/>
        <w:spacing w:after="150" w:line="288" w:lineRule="atLeast"/>
        <w:jc w:val="both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614493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Однажды жарким летним днем подул сильный ветер, и на небе появилась большая, разноцветная туча (рисуют). Сверкнула молния (рисуют). Из тучи посыпались круглые красные, желтые, зеленые, синие и голубые конфеты. Они грохотали по крышам домов, скамейкам (рисуют). Ребята выбегали из домов (рисуют) и радовались такому конфетному дождю (рисуют). Ваня съел зеленую мятную конфету и весь стал зеленым (рисуют). Наташа попробовала розовую, земляничную и вся стала розовой (рисуют). Вокруг все становилось разноцветным: и ребята, и дороги, и дома, и скамейки, и трава, а также кошка Мурка и пес Барбос (рисуют). А конфеты все сыпались и сыпались (рисуют). Ах! Вы только взгляните! На небе появилась красивая разноцветная радуга (рисуют)!</w:t>
      </w:r>
    </w:p>
    <w:p w:rsidR="00614493" w:rsidRDefault="00614493" w:rsidP="00614493">
      <w:pPr>
        <w:shd w:val="clear" w:color="auto" w:fill="FFFFFF"/>
        <w:spacing w:after="150" w:line="288" w:lineRule="atLeast"/>
        <w:jc w:val="both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614493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Прозвенел будильник. Ребята проснулись и долго еще вспоминали этот сказочный, необыкновенный сон.</w:t>
      </w:r>
    </w:p>
    <w:p w:rsidR="00614493" w:rsidRDefault="00614493" w:rsidP="00614493">
      <w:pPr>
        <w:shd w:val="clear" w:color="auto" w:fill="FFFFFF"/>
        <w:spacing w:after="150" w:line="288" w:lineRule="atLeast"/>
        <w:jc w:val="both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</w:p>
    <w:p w:rsidR="00614493" w:rsidRDefault="00614493" w:rsidP="00614493">
      <w:pPr>
        <w:shd w:val="clear" w:color="auto" w:fill="FFFFFF"/>
        <w:spacing w:after="150" w:line="288" w:lineRule="atLeast"/>
        <w:jc w:val="both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</w:p>
    <w:p w:rsidR="00614493" w:rsidRDefault="00614493" w:rsidP="00614493">
      <w:pPr>
        <w:shd w:val="clear" w:color="auto" w:fill="FFFFFF"/>
        <w:spacing w:after="150" w:line="288" w:lineRule="atLeast"/>
        <w:jc w:val="both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</w:p>
    <w:p w:rsidR="00614493" w:rsidRDefault="00614493" w:rsidP="00614493">
      <w:pPr>
        <w:shd w:val="clear" w:color="auto" w:fill="FFFFFF"/>
        <w:spacing w:after="150" w:line="288" w:lineRule="atLeast"/>
        <w:jc w:val="both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</w:p>
    <w:p w:rsidR="00614493" w:rsidRDefault="00614493" w:rsidP="00614493">
      <w:pPr>
        <w:shd w:val="clear" w:color="auto" w:fill="FFFFFF"/>
        <w:spacing w:after="150" w:line="288" w:lineRule="atLeast"/>
        <w:jc w:val="both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Упражнение на развитие внимания</w:t>
      </w:r>
    </w:p>
    <w:p w:rsidR="00614493" w:rsidRPr="00614493" w:rsidRDefault="00614493" w:rsidP="00614493">
      <w:pPr>
        <w:shd w:val="clear" w:color="auto" w:fill="FFFFFF"/>
        <w:spacing w:after="150" w:line="288" w:lineRule="atLeast"/>
        <w:jc w:val="both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</w:p>
    <w:p w:rsidR="00614493" w:rsidRDefault="00614493" w:rsidP="00614493">
      <w:pPr>
        <w:jc w:val="both"/>
        <w:rPr>
          <w:rFonts w:ascii="Times New Roman" w:hAnsi="Times New Roman" w:cs="Times New Roman"/>
          <w:sz w:val="28"/>
          <w:szCs w:val="28"/>
        </w:rPr>
      </w:pPr>
      <w:r w:rsidRPr="0061449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52875" cy="5560378"/>
            <wp:effectExtent l="0" t="0" r="0" b="2540"/>
            <wp:docPr id="1" name="Рисунок 1" descr="развитие внимания у детей, 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внимания у детей, 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351" cy="556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93" w:rsidRDefault="00614493" w:rsidP="00614493">
      <w:pPr>
        <w:jc w:val="both"/>
        <w:rPr>
          <w:rFonts w:ascii="Times New Roman" w:hAnsi="Times New Roman" w:cs="Times New Roman"/>
          <w:sz w:val="28"/>
          <w:szCs w:val="28"/>
        </w:rPr>
      </w:pPr>
      <w:r w:rsidRPr="0061449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019550" cy="5399596"/>
            <wp:effectExtent l="0" t="0" r="0" b="0"/>
            <wp:docPr id="2" name="Рисунок 2" descr="развитие внимания у детей, 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тие внимания у детей, 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692" cy="539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493" w:rsidRDefault="00614493" w:rsidP="006144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Развитие межполушарного вз</w:t>
      </w:r>
      <w:r w:rsidR="000B2261">
        <w:rPr>
          <w:rFonts w:ascii="Times New Roman" w:hAnsi="Times New Roman" w:cs="Times New Roman"/>
          <w:sz w:val="28"/>
          <w:szCs w:val="28"/>
        </w:rPr>
        <w:t xml:space="preserve">аимодействия </w:t>
      </w:r>
    </w:p>
    <w:p w:rsidR="000B2261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  <w:r w:rsidRPr="000B226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321659"/>
            <wp:effectExtent l="0" t="0" r="3175" b="3175"/>
            <wp:docPr id="4" name="Рисунок 4" descr="Иллюстрация 7 из 31 для Развитие межполушарного взаимодействия у детей. Рабочая тетрадь - Татьяна Трясорукова | Лабиринт - книги. Источник: pedag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ллюстрация 7 из 31 для Развитие межполушарного взаимодействия у детей. Рабочая тетрадь - Татьяна Трясорукова | Лабиринт - книги. Источник: pedag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61" w:rsidRPr="00135FC0" w:rsidRDefault="000B2261" w:rsidP="0061449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3D343DF" wp14:editId="78BB26BC">
            <wp:extent cx="5940425" cy="4321659"/>
            <wp:effectExtent l="0" t="0" r="3175" b="3175"/>
            <wp:docPr id="5" name="Рисунок 5" descr="Иллюстрация 8 из 31 для Развитие межполушарного взаимодействия у детей. Рабочая тетрадь - Татьяна Трясорукова | Лабиринт - книги. Источник: pedag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ллюстрация 8 из 31 для Развитие межполушарного взаимодействия у детей. Рабочая тетрадь - Татьяна Трясорукова | Лабиринт - книги. Источник: pedag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2261" w:rsidRPr="0013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913AB"/>
    <w:multiLevelType w:val="hybridMultilevel"/>
    <w:tmpl w:val="11289D0A"/>
    <w:lvl w:ilvl="0" w:tplc="C6065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2C3346"/>
    <w:multiLevelType w:val="hybridMultilevel"/>
    <w:tmpl w:val="E586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96"/>
    <w:rsid w:val="000B2261"/>
    <w:rsid w:val="00135FC0"/>
    <w:rsid w:val="00614493"/>
    <w:rsid w:val="00CC2096"/>
    <w:rsid w:val="00E5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4C39"/>
  <w15:chartTrackingRefBased/>
  <w15:docId w15:val="{BD344E01-C82A-423A-AD46-9A7307A4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4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FC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144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2020-04-14T04:30:00Z</dcterms:created>
  <dcterms:modified xsi:type="dcterms:W3CDTF">2020-04-14T04:30:00Z</dcterms:modified>
</cp:coreProperties>
</file>